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First Agent Spec v1.0</w:t>
      </w:r>
    </w:p>
    <w:p>
      <w:pPr>
        <w:pStyle w:val="Heading2"/>
      </w:pPr>
      <w:r>
        <w:t xml:space="preserve">1. Problem / Use case</w:t>
      </w:r>
    </w:p>
    <w:p>
      <w:pPr>
        <w:pStyle w:val="Heading2"/>
      </w:pPr>
      <w:r>
        <w:t xml:space="preserve">2. User and trigger</w:t>
      </w:r>
    </w:p>
    <w:p>
      <w:pPr>
        <w:pStyle w:val="Heading2"/>
      </w:pPr>
      <w:r>
        <w:t xml:space="preserve">3. Success criteria</w:t>
      </w:r>
    </w:p>
    <w:p>
      <w:pPr>
        <w:pStyle w:val="Heading2"/>
      </w:pPr>
      <w:r>
        <w:t xml:space="preserve">4. Scope and boundaries</w:t>
      </w:r>
    </w:p>
    <w:p>
      <w:pPr>
        <w:pStyle w:val="Heading2"/>
      </w:pPr>
      <w:r>
        <w:t xml:space="preserve">5. Agent Loop</w:t>
      </w:r>
    </w:p>
    <w:p>
      <w:pPr>
        <w:pStyle w:val="Heading2"/>
      </w:pPr>
      <w:r>
        <w:t xml:space="preserve">6. State schema</w:t>
      </w:r>
    </w:p>
    <w:p>
      <w:pPr>
        <w:pStyle w:val="Heading2"/>
      </w:pPr>
      <w:r>
        <w:t xml:space="preserve">7. Tool Contracts</w:t>
      </w:r>
    </w:p>
    <w:p>
      <w:pPr>
        <w:pStyle w:val="Heading2"/>
      </w:pPr>
      <w:r>
        <w:t xml:space="preserve">8. Data Source Register</w:t>
      </w:r>
    </w:p>
    <w:p>
      <w:pPr>
        <w:pStyle w:val="Heading2"/>
      </w:pPr>
      <w:r>
        <w:t xml:space="preserve">9. State / Memory / Logging</w:t>
      </w:r>
    </w:p>
    <w:p>
      <w:pPr>
        <w:pStyle w:val="Heading2"/>
      </w:pPr>
      <w:r>
        <w:t xml:space="preserve">10. Human Approval Matrix</w:t>
      </w:r>
    </w:p>
    <w:p>
      <w:pPr>
        <w:pStyle w:val="Heading2"/>
      </w:pPr>
      <w:r>
        <w:t xml:space="preserve">11. Guardrails and limits</w:t>
      </w:r>
    </w:p>
    <w:p>
      <w:pPr>
        <w:pStyle w:val="Heading2"/>
      </w:pPr>
      <w:r>
        <w:t xml:space="preserve">12. Test set and results</w:t>
      </w:r>
    </w:p>
    <w:p>
      <w:pPr>
        <w:pStyle w:val="Heading2"/>
      </w:pPr>
      <w:r>
        <w:t xml:space="preserve">13. Pilot Scorecard</w:t>
      </w:r>
    </w:p>
    <w:p>
      <w:pPr>
        <w:pStyle w:val="Heading2"/>
      </w:pPr>
      <w:r>
        <w:t xml:space="preserve">14. Open risks</w:t>
      </w:r>
    </w:p>
    <w:p>
      <w:pPr>
        <w:pStyle w:val="Heading2"/>
      </w:pPr>
      <w:r>
        <w:t xml:space="preserve">15. vNext roadmap</w:t>
      </w:r>
    </w:p>
    <w:p>
      <w:pPr>
        <w:pStyle w:val="Heading2"/>
      </w:pPr>
      <w:r>
        <w:t xml:space="preserve">16. Production readiness gaps</w:t>
      </w:r>
    </w:p>
    <w:p>
      <w:pPr>
        <w:pStyle w:val="ListParagraph"/>
        <w:numPr>
          <w:ilvl w:val="0"/>
          <w:numId w:val="1"/>
        </w:numPr>
      </w:pPr>
      <w:r>
        <w:t xml:space="preserve">auth/identity</w:t>
      </w:r>
    </w:p>
    <w:p>
      <w:pPr>
        <w:pStyle w:val="ListParagraph"/>
        <w:numPr>
          <w:ilvl w:val="0"/>
          <w:numId w:val="1"/>
        </w:numPr>
      </w:pPr>
      <w:r>
        <w:t xml:space="preserve">permissions</w:t>
      </w:r>
    </w:p>
    <w:p>
      <w:pPr>
        <w:pStyle w:val="ListParagraph"/>
        <w:numPr>
          <w:ilvl w:val="0"/>
          <w:numId w:val="1"/>
        </w:numPr>
      </w:pPr>
      <w:r>
        <w:t xml:space="preserve">secrets</w:t>
      </w:r>
    </w:p>
    <w:p>
      <w:pPr>
        <w:pStyle w:val="ListParagraph"/>
        <w:numPr>
          <w:ilvl w:val="0"/>
          <w:numId w:val="1"/>
        </w:numPr>
      </w:pPr>
      <w:r>
        <w:t xml:space="preserve">monitoring/alerts</w:t>
      </w:r>
    </w:p>
    <w:p>
      <w:pPr>
        <w:pStyle w:val="ListParagraph"/>
        <w:numPr>
          <w:ilvl w:val="0"/>
          <w:numId w:val="1"/>
        </w:numPr>
      </w:pPr>
      <w:r>
        <w:t xml:space="preserve">retries/idempotency</w:t>
      </w:r>
    </w:p>
    <w:p>
      <w:pPr>
        <w:pStyle w:val="ListParagraph"/>
        <w:numPr>
          <w:ilvl w:val="0"/>
          <w:numId w:val="1"/>
        </w:numPr>
      </w:pPr>
      <w:r>
        <w:t xml:space="preserve">audit trail</w:t>
      </w:r>
    </w:p>
    <w:p>
      <w:pPr>
        <w:pStyle w:val="ListParagraph"/>
        <w:numPr>
          <w:ilvl w:val="0"/>
          <w:numId w:val="1"/>
        </w:numPr>
      </w:pPr>
      <w:r>
        <w:t xml:space="preserve">recovery/rollback</w:t>
      </w:r>
    </w:p>
    <w:p>
      <w:pPr>
        <w:pStyle w:val="ListParagraph"/>
        <w:numPr>
          <w:ilvl w:val="0"/>
          <w:numId w:val="1"/>
        </w:numPr>
      </w:pPr>
      <w:r>
        <w:t xml:space="preserve">support owner</w:t>
      </w:r>
    </w:p>
    <w:p>
      <w:pPr>
        <w:pStyle w:val="ListParagraph"/>
        <w:numPr>
          <w:ilvl w:val="0"/>
          <w:numId w:val="1"/>
        </w:numPr>
      </w:pPr>
      <w:r>
        <w:t xml:space="preserve">legal/security checks for target systems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Agent Spec v1.0</dc:title>
  <dc:creator>Un-named</dc:creator>
  <dc:description>Материал курса JU BIX AI</dc:description>
  <cp:lastModifiedBy>Un-named</cp:lastModifiedBy>
  <cp:revision>1</cp:revision>
  <dcterms:created xsi:type="dcterms:W3CDTF">2026-09-20T07:09:47.731Z</dcterms:created>
  <dcterms:modified xsi:type="dcterms:W3CDTF">2026-09-20T07:09:47.731Z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