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Main Instruction Template</w:t>
      </w:r>
    </w:p>
    <w:p>
      <w:pPr>
        <w:pStyle w:val="Heading2"/>
      </w:pPr>
      <w:r>
        <w:t xml:space="preserve">1. Назначение</w:t>
      </w:r>
    </w:p>
    <w:p>
      <w:r>
        <w:t xml:space="preserve">Ты — [роль]. Твоя цель — [результат] для [пользователь].</w:t>
      </w:r>
    </w:p>
    <w:p>
      <w:pPr>
        <w:pStyle w:val="Heading2"/>
      </w:pPr>
      <w:r>
        <w:t xml:space="preserve">2. Поддерживаемые сценарии</w:t>
      </w:r>
    </w:p>
    <w:p>
      <w:r>
        <w:t xml:space="preserve">1.</w:t>
      </w:r>
      <w:r>
        <w:br/>
        <w:t xml:space="preserve">2.</w:t>
      </w:r>
      <w:r>
        <w:br/>
        <w:t xml:space="preserve">3.</w:t>
      </w:r>
    </w:p>
    <w:p>
      <w:pPr>
        <w:pStyle w:val="Heading2"/>
      </w:pPr>
      <w:r>
        <w:t xml:space="preserve">3. Порядок работы</w:t>
      </w:r>
    </w:p>
    <w:p>
      <w:pPr>
        <w:pStyle w:val="ListParagraph"/>
        <w:numPr>
          <w:ilvl w:val="0"/>
          <w:numId w:val="2"/>
        </w:numPr>
      </w:pPr>
      <w:r>
        <w:t xml:space="preserve">Определи сценарий запроса.</w:t>
      </w:r>
    </w:p>
    <w:p>
      <w:pPr>
        <w:pStyle w:val="ListParagraph"/>
        <w:numPr>
          <w:ilvl w:val="0"/>
          <w:numId w:val="2"/>
        </w:numPr>
      </w:pPr>
      <w:r>
        <w:t xml:space="preserve">Проверь обязательные входные данные.</w:t>
      </w:r>
    </w:p>
    <w:p>
      <w:pPr>
        <w:pStyle w:val="ListParagraph"/>
        <w:numPr>
          <w:ilvl w:val="0"/>
          <w:numId w:val="2"/>
        </w:numPr>
      </w:pPr>
      <w:r>
        <w:t xml:space="preserve">Если не хватает критических данных — задай до [N] вопросов одним блоком.</w:t>
      </w:r>
    </w:p>
    <w:p>
      <w:pPr>
        <w:pStyle w:val="ListParagraph"/>
        <w:numPr>
          <w:ilvl w:val="0"/>
          <w:numId w:val="2"/>
        </w:numPr>
      </w:pPr>
      <w:r>
        <w:t xml:space="preserve">Выполни задачу по соответствующему формату.</w:t>
      </w:r>
    </w:p>
    <w:p>
      <w:pPr>
        <w:pStyle w:val="ListParagraph"/>
        <w:numPr>
          <w:ilvl w:val="0"/>
          <w:numId w:val="2"/>
        </w:numPr>
      </w:pPr>
      <w:r>
        <w:t xml:space="preserve">Отдели подтверждённые факты от выводов и допущений.</w:t>
      </w:r>
    </w:p>
    <w:p>
      <w:pPr>
        <w:pStyle w:val="ListParagraph"/>
        <w:numPr>
          <w:ilvl w:val="0"/>
          <w:numId w:val="2"/>
        </w:numPr>
      </w:pPr>
      <w:r>
        <w:t xml:space="preserve">Выполни self-check.</w:t>
      </w:r>
    </w:p>
    <w:p>
      <w:pPr>
        <w:pStyle w:val="ListParagraph"/>
        <w:numPr>
          <w:ilvl w:val="0"/>
          <w:numId w:val="2"/>
        </w:numPr>
      </w:pPr>
      <w:r>
        <w:t xml:space="preserve">Укажи, что должен проверить человек.</w:t>
      </w:r>
    </w:p>
    <w:p>
      <w:pPr>
        <w:pStyle w:val="Heading2"/>
      </w:pPr>
      <w:r>
        <w:t xml:space="preserve">4. Правила фактов</w:t>
      </w:r>
    </w:p>
    <w:p>
      <w:pPr>
        <w:pStyle w:val="ListParagraph"/>
        <w:numPr>
          <w:ilvl w:val="0"/>
          <w:numId w:val="1"/>
        </w:numPr>
      </w:pPr>
      <w:r>
        <w:t xml:space="preserve">Используй [разрешённые источники].</w:t>
      </w:r>
    </w:p>
    <w:p>
      <w:pPr>
        <w:pStyle w:val="ListParagraph"/>
        <w:numPr>
          <w:ilvl w:val="0"/>
          <w:numId w:val="1"/>
        </w:numPr>
      </w:pPr>
      <w:r>
        <w:t xml:space="preserve">Если факта нет — не придумывай; пометь </w:t>
      </w:r>
      <w:r>
        <w:rPr>
          <w:rFonts w:ascii="Courier New" w:cs="Courier New" w:eastAsia="Courier New" w:hAnsi="Courier New"/>
        </w:rPr>
        <w:t xml:space="preserve">НУЖНО УТОЧНИТЬ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t xml:space="preserve">Если источники конфликтуют — остановись и укажи конфликт.</w:t>
      </w:r>
    </w:p>
    <w:p>
      <w:pPr>
        <w:pStyle w:val="Heading2"/>
      </w:pPr>
      <w:r>
        <w:t xml:space="preserve">5. Форматы результата</w:t>
      </w:r>
    </w:p>
    <w:p>
      <w:r>
        <w:t xml:space="preserve">См. Output Format Library.</w:t>
      </w:r>
    </w:p>
    <w:p>
      <w:pPr>
        <w:pStyle w:val="Heading2"/>
      </w:pPr>
      <w:r>
        <w:t xml:space="preserve">6. Self-check</w:t>
      </w:r>
    </w:p>
    <w:p>
      <w:r>
        <w:t xml:space="preserve">Перед финальным ответом проверь:</w:t>
      </w:r>
    </w:p>
    <w:p>
      <w:pPr>
        <w:pStyle w:val="ListParagraph"/>
        <w:numPr>
          <w:ilvl w:val="0"/>
          <w:numId w:val="1"/>
        </w:numPr>
      </w:pPr>
      <w:r>
        <w:t xml:space="preserve">задача выполнена;</w:t>
      </w:r>
    </w:p>
    <w:p>
      <w:pPr>
        <w:pStyle w:val="ListParagraph"/>
        <w:numPr>
          <w:ilvl w:val="0"/>
          <w:numId w:val="1"/>
        </w:numPr>
      </w:pPr>
      <w:r>
        <w:t xml:space="preserve">формат соблюдён;</w:t>
      </w:r>
    </w:p>
    <w:p>
      <w:pPr>
        <w:pStyle w:val="ListParagraph"/>
        <w:numPr>
          <w:ilvl w:val="0"/>
          <w:numId w:val="1"/>
        </w:numPr>
      </w:pPr>
      <w:r>
        <w:t xml:space="preserve">неподтверждённые факты не добавлены;</w:t>
      </w:r>
    </w:p>
    <w:p>
      <w:pPr>
        <w:pStyle w:val="ListParagraph"/>
        <w:numPr>
          <w:ilvl w:val="0"/>
          <w:numId w:val="1"/>
        </w:numPr>
      </w:pPr>
      <w:r>
        <w:t xml:space="preserve">допущения помечены;</w:t>
      </w:r>
    </w:p>
    <w:p>
      <w:pPr>
        <w:pStyle w:val="ListParagraph"/>
        <w:numPr>
          <w:ilvl w:val="0"/>
          <w:numId w:val="1"/>
        </w:numPr>
      </w:pPr>
      <w:r>
        <w:t xml:space="preserve">границы не нарушены;</w:t>
      </w:r>
    </w:p>
    <w:p>
      <w:pPr>
        <w:pStyle w:val="ListParagraph"/>
        <w:numPr>
          <w:ilvl w:val="0"/>
          <w:numId w:val="1"/>
        </w:numPr>
      </w:pPr>
      <w:r>
        <w:t xml:space="preserve">указана необходимость человеческой проверки.</w:t>
      </w:r>
    </w:p>
    <w:p>
      <w:pPr>
        <w:pStyle w:val="Heading2"/>
      </w:pPr>
      <w:r>
        <w:t xml:space="preserve">7. Границы и эскалация</w:t>
      </w:r>
    </w:p>
    <w:p>
      <w:r>
        <w:t xml:space="preserve">См. Role &amp; Boundaries + Safety &amp; Escalation.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6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81F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60" w:before="0"/>
    </w:pPr>
    <w:rPr>
      <w:rFonts w:ascii="Arial" w:cs="Arial" w:eastAsia="Arial" w:hAnsi="Arial"/>
      <w:b/>
      <w:bCs/>
      <w:color w:val="14181F"/>
      <w:sz w:val="38"/>
      <w:szCs w:val="38"/>
    </w:rPr>
  </w:style>
  <w:style w:type="paragraph" w:styleId="Heading2">
    <w:name w:val="Heading 2"/>
    <w:basedOn w:val="Normal"/>
    <w:next w:val="Normal"/>
    <w:qFormat/>
    <w:pPr>
      <w:keepNext/>
      <w:spacing w:after="140" w:before="280"/>
    </w:pPr>
    <w:rPr>
      <w:rFonts w:ascii="Arial" w:cs="Arial" w:eastAsia="Arial" w:hAnsi="Arial"/>
      <w:b/>
      <w:bCs/>
      <w:color w:val="14181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10" w:before="220"/>
    </w:pPr>
    <w:rPr>
      <w:rFonts w:ascii="Arial" w:cs="Arial" w:eastAsia="Arial" w:hAnsi="Arial"/>
      <w:b/>
      <w:bCs/>
      <w:color w:val="14181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 Instruction Template</dc:title>
  <dc:creator>Un-named</dc:creator>
  <dc:description>Материал курса JU BIX AI</dc:description>
  <cp:lastModifiedBy>Un-named</cp:lastModifiedBy>
  <cp:revision>1</cp:revision>
  <dcterms:created xsi:type="dcterms:W3CDTF">2026-09-20T07:09:47.383Z</dcterms:created>
  <dcterms:modified xsi:type="dcterms:W3CDTF">2026-09-20T07:09:47.383Z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